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90-Minute In-Person Sales Training Outline</w:t>
      </w:r>
    </w:p>
    <w:p>
      <w:pPr>
        <w:spacing w:after="200"/>
      </w:pPr>
      <w:r>
        <w:rPr>
          <w:i/>
          <w:iCs/>
          <w:color w:val="595959"/>
        </w:rPr>
        <w:t xml:space="preserve">Sales Training SOP, based on the Easton Sales Tutorial.</w:t>
      </w:r>
    </w:p>
    <w:p>
      <w:pPr>
        <w:pStyle w:val="Heading2"/>
      </w:pPr>
      <w:r>
        <w:t xml:space="preserve">1. Welcome and Framing (5 minutes)</w:t>
      </w:r>
    </w:p>
    <w:p>
      <w:pPr>
        <w:spacing w:after="120"/>
      </w:pPr>
      <w:r>
        <w:rPr>
          <w:b/>
          <w:bCs/>
        </w:rPr>
        <w:t xml:space="preserve">Objective:</w:t>
      </w:r>
      <w:r>
        <w:t xml:space="preserve"> set the tone and align the group on purpose.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Quick intro: “Today is about sharpening the exact flow that makes Easton's process work.”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Outline the goals: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Build comfort and natural flow with the Easton sales template.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Practice objection handling with empathy.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Learn to present the Trial Month as a high-value, low-risk experience.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Embed Easton language and culture into every enrollment.</w:t>
      </w:r>
    </w:p>
    <w:p>
      <w:pPr>
        <w:pStyle w:val="Heading2"/>
      </w:pPr>
      <w:r>
        <w:t xml:space="preserve">2. The Easton Sales Philosophy (5 minutes)</w:t>
      </w:r>
    </w:p>
    <w:p>
      <w:pPr>
        <w:spacing w:after="120"/>
      </w:pPr>
      <w:r>
        <w:rPr>
          <w:b/>
          <w:bCs/>
        </w:rPr>
        <w:t xml:space="preserve">Purpose:</w:t>
      </w:r>
      <w:r>
        <w:t xml:space="preserve"> ground the team in mindset before tactics.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“Emit an energy of gratitude and love for the art.”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We believe training genuinely improves lives.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Sales means helping someone solve a problem and step into a better version of themselves.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Scripts preserve consistency; personalization preserves authenticity.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Language matters: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Avoid: sign up, contract, cost, fee, policy.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Use: enroll, agreement, tuition, investment, approach/procedure, member.</w:t>
      </w:r>
    </w:p>
    <w:p>
      <w:pPr>
        <w:pStyle w:val="Heading2"/>
      </w:pPr>
      <w:r>
        <w:t xml:space="preserve">3. Stage 1: Introduction and Conversational Phase (15 minutes)</w:t>
      </w:r>
    </w:p>
    <w:p>
      <w:pPr>
        <w:spacing w:after="120"/>
      </w:pPr>
      <w:r>
        <w:t xml:space="preserve">Teach the flow, then demonstrate it.</w:t>
      </w:r>
    </w:p>
    <w:p>
      <w:pPr>
        <w:pStyle w:val="Heading3"/>
      </w:pPr>
      <w:r>
        <w:t xml:space="preserve">Content to Cover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Create a calm, private conversational space.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Handshake, eye contact, use their name.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Open-ended question order: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“How was your class?” If negative: stop the sale, show empathy, fix the experience.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“What experience do you have in BJJ or Muay Thai?”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“Where do you live and work?” (Bridge to multi-location convenience.)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Show vs. tell: use stories (weight loss, confidence, inspiration).</w:t>
      </w:r>
    </w:p>
    <w:p>
      <w:pPr>
        <w:pStyle w:val="Heading3"/>
      </w:pPr>
      <w:r>
        <w:t xml:space="preserve">Live Demo (3 minutes)</w:t>
      </w:r>
    </w:p>
    <w:p>
      <w:pPr>
        <w:spacing w:after="120"/>
      </w:pPr>
      <w:r>
        <w:t xml:space="preserve">An experienced FIS models Stage 1 with a partner.</w:t>
      </w:r>
    </w:p>
    <w:p>
      <w:pPr>
        <w:pStyle w:val="Heading3"/>
      </w:pPr>
      <w:r>
        <w:t xml:space="preserve">Mini Partner Drill (5 minutes)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2 minutes each direction.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Focus: tone, curiosity, follow-up questions.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Ian and the DFI/GM float and coach.</w:t>
      </w:r>
    </w:p>
    <w:p>
      <w:pPr>
        <w:pStyle w:val="Heading2"/>
      </w:pPr>
      <w:r>
        <w:t xml:space="preserve">4. Stage 2: Presenting Programs, Schedule, Tuition, and Trial Month (20 minutes)</w:t>
      </w:r>
    </w:p>
    <w:p>
      <w:pPr>
        <w:pStyle w:val="Heading3"/>
      </w:pPr>
      <w:r>
        <w:t xml:space="preserve">Content to Cover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How materials should be prepared: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Schedule highlighted.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Laminated pricing sheet visible.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Laminated Trial Month sheet.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Move from conversation to presentation by physically sliding the schedule over.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Ask: “Which two classes each week would work best for you?”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Reinforce the ability to train at any location, and that our tuition is modeled on attending at least twice per week.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Present tuition first, *then* the Trial Month.</w:t>
      </w:r>
    </w:p>
    <w:p>
      <w:pPr>
        <w:pStyle w:val="Heading3"/>
      </w:pPr>
      <w:r>
        <w:t xml:space="preserve">How to Explain the Trial Month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Unlimited classes.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Try all programs.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Free 30-minute private lesson.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Full follow-up support from the FIS team.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Refundable on request. Zero risk.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Designed to help them make the best possible decision.</w:t>
      </w:r>
    </w:p>
    <w:p>
      <w:pPr>
        <w:pStyle w:val="Heading3"/>
      </w:pPr>
      <w:r>
        <w:t xml:space="preserve">Bridge to Close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“What other questions can I help you with?”</w:t>
      </w:r>
    </w:p>
    <w:p>
      <w:pPr>
        <w:pStyle w:val="Heading3"/>
      </w:pPr>
      <w:r>
        <w:t xml:space="preserve">Live Demo (3 minutes)</w:t>
      </w:r>
    </w:p>
    <w:p>
      <w:pPr>
        <w:pStyle w:val="Heading3"/>
      </w:pPr>
      <w:r>
        <w:t xml:space="preserve">Mini Partner Drill: Stage 2 and Trial Month Delivery (5 minutes)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In pairs, each person practices a 45-second Trial Month explanation.</w:t>
      </w:r>
    </w:p>
    <w:p>
      <w:pPr>
        <w:pStyle w:val="Heading2"/>
      </w:pPr>
      <w:r>
        <w:t xml:space="preserve">5. Stage 3: The Close (10 minutes)</w:t>
      </w:r>
    </w:p>
    <w:p>
      <w:pPr>
        <w:pStyle w:val="Heading3"/>
      </w:pPr>
      <w:r>
        <w:t xml:space="preserve">Key Concepts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Once all questions are answered, make a confident recommendation.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Example phrasing: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“I always strongly recommend the Trial Month…”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“Can I make a recommendation?” (the safe open)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Lead them into enrollment seamlessly.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Tone: supportive, excited, calm.</w:t>
      </w:r>
    </w:p>
    <w:p>
      <w:pPr>
        <w:pStyle w:val="Heading3"/>
      </w:pPr>
      <w:r>
        <w:t xml:space="preserve">Live Demo (2 minutes)</w:t>
      </w:r>
    </w:p>
    <w:p>
      <w:pPr>
        <w:spacing w:after="120"/>
      </w:pPr>
      <w:r>
        <w:t xml:space="preserve">Trained staff roleplays a close with a volunteer.</w:t>
      </w:r>
    </w:p>
    <w:p>
      <w:pPr>
        <w:pStyle w:val="Heading2"/>
      </w:pPr>
      <w:r>
        <w:t xml:space="preserve">6. Objections and Delays: How to Handle Them (20 minutes)</w:t>
      </w:r>
    </w:p>
    <w:p>
      <w:pPr>
        <w:pStyle w:val="Heading3"/>
      </w:pPr>
      <w:r>
        <w:t xml:space="preserve">Teach the Core Pattern (the Easton Method)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Empathize first:</w:t>
      </w:r>
      <w:r>
        <w:t xml:space="preserve"> “I totally understand. A lot of people feel that way.”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Clarify:</w:t>
      </w:r>
      <w:r>
        <w:t xml:space="preserve"> “Tell me more about that.”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Respond gently.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Return to the Trial Month</w:t>
      </w:r>
      <w:r>
        <w:t xml:space="preserve"> as the low-risk solution: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Refundable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Try all programs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Private lesson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Full support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No commitment</w:t>
      </w:r>
    </w:p>
    <w:p>
      <w:pPr>
        <w:pStyle w:val="Heading3"/>
      </w:pPr>
      <w:r>
        <w:t xml:space="preserve">Common Objections and Model Rebuttals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Price:</w:t>
      </w:r>
      <w:r>
        <w:t xml:space="preserve"> anchor to value, refund safety net, low risk.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Time:</w:t>
      </w:r>
      <w:r>
        <w:t xml:space="preserve"> two-classes-per-week baseline, multi-location flexibility.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Location:</w:t>
      </w:r>
      <w:r>
        <w:t xml:space="preserve"> highlight multiple academies plus schedule breadth.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Partner approval needed:</w:t>
      </w:r>
      <w:r>
        <w:t xml:space="preserve"> “Totally understand. The great thing is the trial is refundable, so you can check it out together risk-free.”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Still shopping:</w:t>
      </w:r>
      <w:r>
        <w:t xml:space="preserve"> “Most people find that trying it for a month gives them clarity.”</w:t>
      </w:r>
    </w:p>
    <w:p>
      <w:pPr>
        <w:pStyle w:val="Heading3"/>
      </w:pPr>
      <w:r>
        <w:t xml:space="preserve">Roleplay Carousel (12 minutes)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Groups of 3 rotate roles: seller, member, observer.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Each round focuses on a different objection.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Observers give one specific piece of feedback.</w:t>
      </w:r>
    </w:p>
    <w:p>
      <w:pPr>
        <w:pStyle w:val="Heading2"/>
      </w:pPr>
      <w:r>
        <w:t xml:space="preserve">7. Gear Sales: Making It Natural (5 minutes)</w:t>
      </w:r>
    </w:p>
    <w:p>
      <w:pPr>
        <w:pStyle w:val="Heading3"/>
      </w:pPr>
      <w:r>
        <w:t xml:space="preserve">Teach the Script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After enrollment: “You're all set! Next you'll want your own gi/gloves…”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Present two options (Solid as premium, Breakpoint as value).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Tone: helpful, normal, confident.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Never suggest buying online.</w:t>
      </w:r>
    </w:p>
    <w:p>
      <w:pPr>
        <w:spacing w:after="120"/>
      </w:pPr>
      <w:r>
        <w:t xml:space="preserve">Quick partner practice (1 minute each way).</w:t>
      </w:r>
    </w:p>
    <w:p>
      <w:pPr>
        <w:pStyle w:val="Heading2"/>
      </w:pPr>
      <w:r>
        <w:t xml:space="preserve">8. Final Integration Drill: Full 3-Stage Roleplay (10 minutes)</w:t>
      </w:r>
    </w:p>
    <w:p>
      <w:pPr>
        <w:spacing w:after="120"/>
      </w:pPr>
      <w:r>
        <w:t xml:space="preserve">Pairs run the full sequence: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Stage 1 conversation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Stage 2 presentation plus Trial Month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Stage 3 close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One objection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Gear recommendation</w:t>
      </w:r>
    </w:p>
    <w:p>
      <w:pPr>
        <w:spacing w:after="120"/>
      </w:pPr>
      <w:r>
        <w:t xml:space="preserve">Instructor walks around coaching.</w:t>
      </w:r>
    </w:p>
    <w:p>
      <w:pPr>
        <w:pStyle w:val="Heading2"/>
      </w:pPr>
      <w:r>
        <w:t xml:space="preserve">9. Wrap-Up and Takeaways (5 minutes)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Re-emphasize: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Curiosity → Clarity → Recommendation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The Trial Month is Easton's strongest value tool.</w:t>
      </w:r>
    </w:p>
    <w:p>
      <w:pPr>
        <w:pStyle w:val="ListParagraph"/>
        <w:numPr>
          <w:ilvl w:val="1"/>
          <w:numId w:val="2"/>
        </w:numPr>
        <w:spacing w:after="60"/>
      </w:pPr>
      <w:r>
        <w:t xml:space="preserve">Enthusiasm plus authenticity wins.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Ask each attendee for one specific takeaway they'll use today.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End with high-energy encouragement.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31" w:hanging="288"/>
      </w:pPr>
    </w:lvl>
    <w:lvl w:ilvl="1" w15:tentative="1">
      <w:start w:val="1"/>
      <w:numFmt w:val="bullet"/>
      <w:lvlText w:val="◦"/>
      <w:lvlJc w:val="left"/>
      <w:pPr>
        <w:ind w:left="863" w:hanging="288"/>
      </w:pPr>
    </w:lvl>
    <w:lvl w:ilvl="2" w15:tentative="1">
      <w:start w:val="1"/>
      <w:numFmt w:val="bullet"/>
      <w:lvlText w:val="▪"/>
      <w:lvlJc w:val="left"/>
      <w:pPr>
        <w:ind w:left="1296" w:hanging="288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431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A1A1A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pPr>
      <w:spacing w:after="160" w:before="0"/>
    </w:pPr>
    <w:rPr>
      <w:rFonts w:ascii="Calibri" w:cs="Calibri" w:eastAsia="Calibri" w:hAnsi="Calibri"/>
      <w:b/>
      <w:bCs/>
      <w:color w:val="1A1A1A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20" w:before="280"/>
    </w:pPr>
    <w:rPr>
      <w:rFonts w:ascii="Calibri" w:cs="Calibri" w:eastAsia="Calibri" w:hAnsi="Calibri"/>
      <w:b/>
      <w:bCs/>
      <w:color w:val="C8102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80" w:before="200"/>
    </w:pPr>
    <w:rPr>
      <w:rFonts w:ascii="Calibri" w:cs="Calibri" w:eastAsia="Calibri" w:hAnsi="Calibri"/>
      <w:b/>
      <w:bCs/>
      <w:color w:val="1A1A1A"/>
      <w:sz w:val="23"/>
      <w:szCs w:val="23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2026-07-07T20:02:50.093Z</dcterms:created>
  <dcterms:modified xsi:type="dcterms:W3CDTF">2026-07-07T20:02:50.093Z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